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A2DB093"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00F259F2" w:rsidRPr="00F259F2">
        <w:rPr>
          <w:bCs/>
          <w:noProof w:val="0"/>
          <w:sz w:val="24"/>
          <w:szCs w:val="24"/>
        </w:rPr>
        <w:t>R2-2310684</w:t>
      </w:r>
    </w:p>
    <w:p w14:paraId="11776FA6" w14:textId="35DBCDDF" w:rsidR="00A209D6" w:rsidRPr="00465587" w:rsidRDefault="004E7553" w:rsidP="00A209D6">
      <w:pPr>
        <w:pStyle w:val="Header"/>
        <w:tabs>
          <w:tab w:val="right" w:pos="9639"/>
        </w:tabs>
        <w:rPr>
          <w:rFonts w:eastAsia="宋体"/>
          <w:bCs/>
          <w:sz w:val="24"/>
          <w:szCs w:val="24"/>
          <w:lang w:eastAsia="zh-CN"/>
        </w:rPr>
      </w:pPr>
      <w:r>
        <w:rPr>
          <w:rFonts w:eastAsia="宋体"/>
          <w:bCs/>
          <w:sz w:val="24"/>
          <w:szCs w:val="24"/>
          <w:lang w:eastAsia="zh-CN"/>
        </w:rPr>
        <w:t>Xiamen</w:t>
      </w:r>
      <w:r w:rsidR="00537809" w:rsidRPr="002240E0">
        <w:rPr>
          <w:rFonts w:eastAsia="宋体"/>
          <w:bCs/>
          <w:sz w:val="24"/>
          <w:szCs w:val="24"/>
          <w:lang w:eastAsia="zh-CN"/>
        </w:rPr>
        <w:t xml:space="preserve">, </w:t>
      </w:r>
      <w:r>
        <w:rPr>
          <w:rFonts w:eastAsia="宋体"/>
          <w:bCs/>
          <w:sz w:val="24"/>
          <w:szCs w:val="24"/>
          <w:lang w:eastAsia="zh-CN"/>
        </w:rPr>
        <w:t>China</w:t>
      </w:r>
      <w:r w:rsidR="00537809" w:rsidRPr="002240E0">
        <w:rPr>
          <w:rFonts w:eastAsia="宋体"/>
          <w:bCs/>
          <w:sz w:val="24"/>
          <w:szCs w:val="24"/>
          <w:lang w:eastAsia="zh-CN"/>
        </w:rPr>
        <w:t xml:space="preserve">, </w:t>
      </w:r>
      <w:r>
        <w:rPr>
          <w:rFonts w:eastAsia="宋体"/>
          <w:bCs/>
          <w:sz w:val="24"/>
          <w:szCs w:val="24"/>
          <w:lang w:eastAsia="zh-CN"/>
        </w:rPr>
        <w:t>09</w:t>
      </w:r>
      <w:r w:rsidR="0018542A">
        <w:rPr>
          <w:rFonts w:eastAsia="宋体"/>
          <w:bCs/>
          <w:sz w:val="24"/>
          <w:szCs w:val="24"/>
          <w:lang w:eastAsia="zh-CN"/>
        </w:rPr>
        <w:t xml:space="preserve"> </w:t>
      </w:r>
      <w:r w:rsidR="00537809" w:rsidRPr="002240E0">
        <w:rPr>
          <w:rFonts w:eastAsia="宋体"/>
          <w:bCs/>
          <w:sz w:val="24"/>
          <w:szCs w:val="24"/>
          <w:lang w:eastAsia="zh-CN"/>
        </w:rPr>
        <w:t xml:space="preserve">– </w:t>
      </w:r>
      <w:r>
        <w:rPr>
          <w:rFonts w:eastAsia="宋体"/>
          <w:bCs/>
          <w:sz w:val="24"/>
          <w:szCs w:val="24"/>
          <w:lang w:eastAsia="zh-CN"/>
        </w:rPr>
        <w:t>13</w:t>
      </w:r>
      <w:r w:rsidR="00537809" w:rsidRPr="002240E0">
        <w:rPr>
          <w:rFonts w:eastAsia="宋体"/>
          <w:bCs/>
          <w:sz w:val="24"/>
          <w:szCs w:val="24"/>
          <w:lang w:eastAsia="zh-CN"/>
        </w:rPr>
        <w:t xml:space="preserve"> </w:t>
      </w:r>
      <w:r>
        <w:rPr>
          <w:rFonts w:eastAsia="宋体"/>
          <w:bCs/>
          <w:sz w:val="24"/>
          <w:szCs w:val="24"/>
          <w:lang w:eastAsia="zh-CN"/>
        </w:rPr>
        <w:t>October</w:t>
      </w:r>
      <w:r w:rsidR="00537809" w:rsidRPr="002240E0">
        <w:rPr>
          <w:rFonts w:eastAsia="宋体"/>
          <w:bCs/>
          <w:sz w:val="24"/>
          <w:szCs w:val="24"/>
          <w:lang w:eastAsia="zh-CN"/>
        </w:rPr>
        <w:t xml:space="preserve"> 202</w:t>
      </w:r>
      <w:r w:rsidR="00537809">
        <w:rPr>
          <w:rFonts w:eastAsia="宋体"/>
          <w:bCs/>
          <w:sz w:val="24"/>
          <w:szCs w:val="24"/>
          <w:lang w:eastAsia="zh-CN"/>
        </w:rPr>
        <w:t>3</w:t>
      </w:r>
      <w:r w:rsidR="00A209D6">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17F5D1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0045A">
        <w:rPr>
          <w:rFonts w:cs="Arial"/>
          <w:b/>
          <w:bCs/>
          <w:sz w:val="24"/>
          <w:lang w:eastAsia="ja-JP"/>
        </w:rPr>
        <w:t>6</w:t>
      </w:r>
      <w:r>
        <w:rPr>
          <w:rFonts w:cs="Arial"/>
          <w:b/>
          <w:bCs/>
          <w:sz w:val="24"/>
          <w:lang w:eastAsia="ja-JP"/>
        </w:rPr>
        <w:t>.</w:t>
      </w:r>
      <w:r w:rsidR="0000045A">
        <w:rPr>
          <w:rFonts w:cs="Arial"/>
          <w:b/>
          <w:bCs/>
          <w:sz w:val="24"/>
          <w:lang w:eastAsia="ja-JP"/>
        </w:rPr>
        <w:t>1</w:t>
      </w:r>
      <w:r>
        <w:rPr>
          <w:rFonts w:cs="Arial"/>
          <w:b/>
          <w:bCs/>
          <w:sz w:val="24"/>
          <w:lang w:eastAsia="ja-JP"/>
        </w:rPr>
        <w:t>.</w:t>
      </w:r>
      <w:r w:rsidR="0000045A">
        <w:rPr>
          <w:rFonts w:cs="Arial"/>
          <w:b/>
          <w:bCs/>
          <w:sz w:val="24"/>
          <w:lang w:eastAsia="ja-JP"/>
        </w:rPr>
        <w:t>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335CFF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E73B2" w:rsidRPr="007E73B2">
        <w:rPr>
          <w:rFonts w:ascii="Arial" w:hAnsi="Arial" w:cs="Arial"/>
          <w:b/>
          <w:bCs/>
          <w:sz w:val="24"/>
        </w:rPr>
        <w:t>Paging subgrouping in case of abnormal scenario</w:t>
      </w:r>
    </w:p>
    <w:p w14:paraId="25F387E8" w14:textId="259BE44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C41A6" w:rsidRPr="008C41A6">
        <w:rPr>
          <w:rFonts w:ascii="Arial" w:hAnsi="Arial" w:cs="Arial"/>
          <w:b/>
          <w:bCs/>
          <w:sz w:val="24"/>
        </w:rPr>
        <w:t>NR_UE_pow_sav_enh-Core</w:t>
      </w:r>
      <w:r w:rsidR="008C41A6">
        <w:rPr>
          <w:rFonts w:ascii="Arial" w:hAnsi="Arial" w:cs="Arial"/>
          <w:b/>
          <w:bCs/>
          <w:sz w:val="24"/>
        </w:rPr>
        <w:t xml:space="preserve"> </w:t>
      </w:r>
      <w:r>
        <w:rPr>
          <w:rFonts w:ascii="Arial" w:hAnsi="Arial" w:cs="Arial"/>
          <w:b/>
          <w:bCs/>
          <w:sz w:val="24"/>
        </w:rPr>
        <w:t xml:space="preserve">- Release </w:t>
      </w:r>
      <w:r w:rsidR="008C41A6">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5D71006" w14:textId="346D97BA" w:rsidR="007E76A1" w:rsidRDefault="00350907" w:rsidP="009339CB">
      <w:pPr>
        <w:rPr>
          <w:rFonts w:eastAsia="Batang"/>
          <w:lang w:val="en-US" w:eastAsia="ko-KR"/>
        </w:rPr>
      </w:pPr>
      <w:r>
        <w:t xml:space="preserve">In the received CT1 LS </w:t>
      </w:r>
      <w:r w:rsidRPr="00350907">
        <w:t>C1-235673</w:t>
      </w:r>
      <w:r w:rsidR="00C72FDB">
        <w:t xml:space="preserve"> [1]</w:t>
      </w:r>
      <w:r w:rsidR="000E2D80">
        <w:t xml:space="preserve">, the scenario of </w:t>
      </w:r>
      <w:r w:rsidR="000E2D80">
        <w:rPr>
          <w:rFonts w:eastAsia="Batang"/>
          <w:lang w:val="en-US" w:eastAsia="ko-KR"/>
        </w:rPr>
        <w:t xml:space="preserve">the reception of REGISTRATION COMPLETE fails at the AMF </w:t>
      </w:r>
      <w:r w:rsidR="00B8780C">
        <w:rPr>
          <w:rFonts w:eastAsia="Batang"/>
          <w:lang w:val="en-US" w:eastAsia="ko-KR"/>
        </w:rPr>
        <w:t xml:space="preserve">due to lower layer failure at AMF </w:t>
      </w:r>
      <w:r w:rsidR="000E2D80">
        <w:rPr>
          <w:rFonts w:eastAsia="Batang"/>
          <w:lang w:val="en-US" w:eastAsia="ko-KR"/>
        </w:rPr>
        <w:t xml:space="preserve">is addressed and it is specified in CT1 specification 24.501 section 5.5.1.3.8 that if an old PEIPS assistance information was assigned to the UE before, the old and new PEIPS assistance information shall be considered as valid. </w:t>
      </w:r>
    </w:p>
    <w:p w14:paraId="4854EE57" w14:textId="6DAE5C6A" w:rsidR="009339CB" w:rsidRDefault="007E76A1" w:rsidP="009339CB">
      <w:r>
        <w:rPr>
          <w:rFonts w:eastAsia="Batang"/>
          <w:lang w:val="en-US" w:eastAsia="ko-KR"/>
        </w:rPr>
        <w:t xml:space="preserve">In this contribution, we discuss the issue and conclude that no </w:t>
      </w:r>
      <w:r w:rsidR="000E2D80">
        <w:rPr>
          <w:rFonts w:eastAsia="Batang"/>
          <w:lang w:val="en-US" w:eastAsia="ko-KR"/>
        </w:rPr>
        <w:t>RAN2</w:t>
      </w:r>
      <w:r>
        <w:rPr>
          <w:rFonts w:eastAsia="Batang"/>
          <w:lang w:val="en-US" w:eastAsia="ko-KR"/>
        </w:rPr>
        <w:t xml:space="preserve"> impact is foreseen.</w:t>
      </w:r>
    </w:p>
    <w:p w14:paraId="7D484B6E" w14:textId="11185CF8" w:rsidR="009339CB" w:rsidRPr="006E13D1" w:rsidRDefault="009339CB" w:rsidP="009339CB">
      <w:pPr>
        <w:pStyle w:val="Heading1"/>
      </w:pPr>
      <w:r w:rsidRPr="006E13D1">
        <w:t>2</w:t>
      </w:r>
      <w:r w:rsidRPr="006E13D1">
        <w:tab/>
      </w:r>
      <w:r w:rsidR="007E52DC">
        <w:t>Discussion</w:t>
      </w:r>
    </w:p>
    <w:p w14:paraId="59E6BC21" w14:textId="3B55B55F" w:rsidR="00A13F0E" w:rsidRDefault="00A13F0E" w:rsidP="00993535">
      <w:pPr>
        <w:rPr>
          <w:rFonts w:eastAsia="Batang"/>
          <w:lang w:val="en-US" w:eastAsia="ko-KR"/>
        </w:rPr>
      </w:pPr>
      <w:r>
        <w:rPr>
          <w:rFonts w:eastAsia="Batang"/>
          <w:lang w:val="en-US" w:eastAsia="ko-KR"/>
        </w:rPr>
        <w:t xml:space="preserve">For the subgrouping misalignment between the UE and the NW </w:t>
      </w:r>
      <w:r>
        <w:t>cause by</w:t>
      </w:r>
      <w:r w:rsidR="00993535">
        <w:t xml:space="preserve"> the abnormal case of </w:t>
      </w:r>
      <w:r w:rsidR="00993535">
        <w:rPr>
          <w:rFonts w:eastAsia="Batang"/>
          <w:lang w:val="en-US" w:eastAsia="ko-KR"/>
        </w:rPr>
        <w:t>REGISTRATION COMPLETE reception failure at the AMF</w:t>
      </w:r>
      <w:r>
        <w:rPr>
          <w:rFonts w:eastAsia="Batang"/>
          <w:lang w:val="en-US" w:eastAsia="ko-KR"/>
        </w:rPr>
        <w:t>,</w:t>
      </w:r>
      <w:r w:rsidR="00993535">
        <w:rPr>
          <w:rFonts w:eastAsia="Batang"/>
          <w:lang w:val="en-US" w:eastAsia="ko-KR"/>
        </w:rPr>
        <w:t xml:space="preserve"> CT1 has </w:t>
      </w:r>
      <w:r w:rsidR="007E6F63">
        <w:rPr>
          <w:rFonts w:eastAsia="Batang"/>
          <w:lang w:val="en-US" w:eastAsia="ko-KR"/>
        </w:rPr>
        <w:t>agreed</w:t>
      </w:r>
      <w:r w:rsidR="00993535">
        <w:rPr>
          <w:rFonts w:eastAsia="Batang"/>
          <w:lang w:val="en-US" w:eastAsia="ko-KR"/>
        </w:rPr>
        <w:t xml:space="preserve"> both </w:t>
      </w:r>
      <w:r w:rsidR="00342A5C">
        <w:rPr>
          <w:rFonts w:eastAsia="Batang"/>
          <w:lang w:val="en-US" w:eastAsia="ko-KR"/>
        </w:rPr>
        <w:t>old and new assistance information shall be considered as valid</w:t>
      </w:r>
      <w:r>
        <w:rPr>
          <w:rFonts w:eastAsia="Batang"/>
          <w:lang w:val="en-US" w:eastAsia="ko-KR"/>
        </w:rPr>
        <w:t xml:space="preserve"> [</w:t>
      </w:r>
      <w:r w:rsidR="007E6F63" w:rsidRPr="007E6F63">
        <w:rPr>
          <w:rFonts w:eastAsia="Batang"/>
          <w:lang w:val="en-US" w:eastAsia="ko-KR"/>
        </w:rPr>
        <w:t>C1-236430</w:t>
      </w:r>
      <w:r>
        <w:rPr>
          <w:rFonts w:eastAsia="Batang"/>
          <w:lang w:val="en-US" w:eastAsia="ko-KR"/>
        </w:rPr>
        <w:t>]</w:t>
      </w:r>
      <w:r w:rsidR="00342A5C">
        <w:rPr>
          <w:rFonts w:eastAsia="Batang"/>
          <w:lang w:val="en-US" w:eastAsia="ko-KR"/>
        </w:rPr>
        <w:t xml:space="preserve">. </w:t>
      </w:r>
    </w:p>
    <w:tbl>
      <w:tblPr>
        <w:tblStyle w:val="TableGrid"/>
        <w:tblW w:w="0" w:type="auto"/>
        <w:tblLook w:val="04A0" w:firstRow="1" w:lastRow="0" w:firstColumn="1" w:lastColumn="0" w:noHBand="0" w:noVBand="1"/>
      </w:tblPr>
      <w:tblGrid>
        <w:gridCol w:w="9631"/>
      </w:tblGrid>
      <w:tr w:rsidR="00A13F0E" w14:paraId="47C0C535" w14:textId="77777777" w:rsidTr="00A13F0E">
        <w:tc>
          <w:tcPr>
            <w:tcW w:w="9631" w:type="dxa"/>
          </w:tcPr>
          <w:p w14:paraId="1E651032" w14:textId="77777777" w:rsidR="00FC2379" w:rsidRPr="007F2770" w:rsidRDefault="00FC2379" w:rsidP="00FC2379">
            <w:pPr>
              <w:pStyle w:val="Heading5"/>
            </w:pPr>
            <w:bookmarkStart w:id="0" w:name="_Toc20232689"/>
            <w:bookmarkStart w:id="1" w:name="_Toc27746791"/>
            <w:bookmarkStart w:id="2" w:name="_Toc36212973"/>
            <w:bookmarkStart w:id="3" w:name="_Toc36657150"/>
            <w:bookmarkStart w:id="4" w:name="_Toc45286814"/>
            <w:bookmarkStart w:id="5" w:name="_Toc51948083"/>
            <w:bookmarkStart w:id="6" w:name="_Toc51949175"/>
            <w:bookmarkStart w:id="7" w:name="_Toc131396098"/>
            <w:r w:rsidRPr="007F2770">
              <w:t>5.5.1.3.8</w:t>
            </w:r>
            <w:r w:rsidRPr="007F2770">
              <w:tab/>
              <w:t>Abnormal cases on the network side</w:t>
            </w:r>
            <w:bookmarkEnd w:id="0"/>
            <w:bookmarkEnd w:id="1"/>
            <w:bookmarkEnd w:id="2"/>
            <w:bookmarkEnd w:id="3"/>
            <w:bookmarkEnd w:id="4"/>
            <w:bookmarkEnd w:id="5"/>
            <w:bookmarkEnd w:id="6"/>
            <w:bookmarkEnd w:id="7"/>
          </w:p>
          <w:p w14:paraId="66018EDF" w14:textId="7FA84779" w:rsidR="00FC2379" w:rsidRDefault="00FC2379" w:rsidP="007D7A0D">
            <w:pPr>
              <w:pStyle w:val="B2"/>
            </w:pPr>
            <w:r>
              <w:t>…</w:t>
            </w:r>
          </w:p>
          <w:p w14:paraId="626CB436" w14:textId="7533F9C2" w:rsidR="007D7A0D" w:rsidRPr="007F2770" w:rsidRDefault="007D7A0D" w:rsidP="007D7A0D">
            <w:pPr>
              <w:pStyle w:val="B2"/>
            </w:pPr>
            <w:r w:rsidRPr="007F2770">
              <w:t>1)</w:t>
            </w:r>
            <w:r w:rsidRPr="007F2770">
              <w:tab/>
              <w:t xml:space="preserve">Negotiated PEIPS assistance information IE: </w:t>
            </w:r>
          </w:p>
          <w:p w14:paraId="7F4A77D8" w14:textId="77777777" w:rsidR="007D7A0D" w:rsidRPr="007E6F63" w:rsidRDefault="007D7A0D" w:rsidP="007D7A0D">
            <w:pPr>
              <w:pStyle w:val="B3"/>
              <w:rPr>
                <w:highlight w:val="yellow"/>
              </w:rPr>
            </w:pPr>
            <w:r w:rsidRPr="007E6F63">
              <w:rPr>
                <w:highlight w:val="yellow"/>
              </w:rPr>
              <w:t>i)</w:t>
            </w:r>
            <w:r w:rsidRPr="007E6F63">
              <w:rPr>
                <w:highlight w:val="yellow"/>
              </w:rPr>
              <w:tab/>
              <w:t>containing a new Paging subgroup ID and the UE is previously assigned a different Paging subgroup ID then, the AMF shall consider both, the old and new</w:t>
            </w:r>
            <w:r w:rsidRPr="007E6F63">
              <w:rPr>
                <w:rFonts w:hint="eastAsia"/>
                <w:highlight w:val="yellow"/>
                <w:lang w:eastAsia="zh-CN"/>
              </w:rPr>
              <w:t xml:space="preserve"> </w:t>
            </w:r>
            <w:r w:rsidRPr="007E6F63">
              <w:rPr>
                <w:highlight w:val="yellow"/>
              </w:rPr>
              <w:t>Paging subgroup IDs as valid until the old Paging subgroup ID can be considered as invalid by the AMF; or</w:t>
            </w:r>
          </w:p>
          <w:p w14:paraId="66E49FD0" w14:textId="77777777" w:rsidR="007D7A0D" w:rsidRPr="007F2770" w:rsidRDefault="007D7A0D" w:rsidP="007D7A0D">
            <w:pPr>
              <w:pStyle w:val="NO"/>
            </w:pPr>
            <w:r w:rsidRPr="007E6F63">
              <w:rPr>
                <w:highlight w:val="yellow"/>
              </w:rPr>
              <w:t>NOTE 1:</w:t>
            </w:r>
            <w:r w:rsidRPr="007E6F63">
              <w:rPr>
                <w:highlight w:val="yellow"/>
              </w:rPr>
              <w:tab/>
              <w:t>If the UE was not previously assigned a paging subgroup ID by the AMF, then AMF informs RAN about the new PEIPS information and it is up to RAN how to handle the old information at RAN and new information from AMF so that the paging is not missed.</w:t>
            </w:r>
          </w:p>
          <w:p w14:paraId="0C62DCE4" w14:textId="46B5A9D4" w:rsidR="00A13F0E" w:rsidRPr="007D7A0D" w:rsidRDefault="007D7A0D" w:rsidP="007E6F63">
            <w:pPr>
              <w:pStyle w:val="B3"/>
              <w:rPr>
                <w:rFonts w:eastAsia="Batang"/>
                <w:lang w:eastAsia="ko-KR"/>
              </w:rPr>
            </w:pPr>
            <w:r w:rsidRPr="007F2770">
              <w:t>ii)</w:t>
            </w:r>
            <w:r w:rsidRPr="007F2770">
              <w:tab/>
              <w:t>containing no Paging subgroup ID or no Negotiated PEIPS assistance information IE, then the AMF shall delete any old Paging subgroup ID stored in the 5GMM context of the UE.</w:t>
            </w:r>
          </w:p>
        </w:tc>
      </w:tr>
    </w:tbl>
    <w:p w14:paraId="46D4FC09" w14:textId="77777777" w:rsidR="00A13F0E" w:rsidRDefault="00A13F0E" w:rsidP="00993535">
      <w:pPr>
        <w:rPr>
          <w:rFonts w:eastAsia="Batang"/>
          <w:lang w:val="en-US" w:eastAsia="ko-KR"/>
        </w:rPr>
      </w:pPr>
    </w:p>
    <w:p w14:paraId="7A93AB3E" w14:textId="3FA8F014" w:rsidR="009339CB" w:rsidRDefault="00342A5C" w:rsidP="00993535">
      <w:pPr>
        <w:rPr>
          <w:rFonts w:eastAsia="Batang"/>
          <w:lang w:val="en-US" w:eastAsia="ko-KR"/>
        </w:rPr>
      </w:pPr>
      <w:r>
        <w:rPr>
          <w:rFonts w:eastAsia="Batang"/>
          <w:lang w:val="en-US" w:eastAsia="ko-KR"/>
        </w:rPr>
        <w:t>However</w:t>
      </w:r>
      <w:r w:rsidR="00686EC9">
        <w:rPr>
          <w:rFonts w:eastAsia="Batang"/>
          <w:lang w:val="en-US" w:eastAsia="ko-KR"/>
        </w:rPr>
        <w:t>,</w:t>
      </w:r>
      <w:r w:rsidR="00A13F0E">
        <w:rPr>
          <w:rFonts w:eastAsia="Batang"/>
          <w:lang w:val="en-US" w:eastAsia="ko-KR"/>
        </w:rPr>
        <w:t xml:space="preserve"> </w:t>
      </w:r>
      <w:r>
        <w:rPr>
          <w:rFonts w:eastAsia="Batang"/>
          <w:lang w:val="en-US" w:eastAsia="ko-KR"/>
        </w:rPr>
        <w:t xml:space="preserve">it is currently not supported in the RAN3 specification to signal both information </w:t>
      </w:r>
      <w:r w:rsidR="00774D7E">
        <w:rPr>
          <w:rFonts w:eastAsia="Batang"/>
          <w:lang w:val="en-US" w:eastAsia="ko-KR"/>
        </w:rPr>
        <w:t>from AMF and RAN</w:t>
      </w:r>
      <w:r w:rsidR="00A13F0E">
        <w:rPr>
          <w:rFonts w:eastAsia="Batang"/>
          <w:lang w:val="en-US" w:eastAsia="ko-KR"/>
        </w:rPr>
        <w:t xml:space="preserve"> as only one subgroup ID is included in the paging message from AMF to RAN,</w:t>
      </w:r>
      <w:r w:rsidR="00774D7E">
        <w:rPr>
          <w:rFonts w:eastAsia="Batang"/>
          <w:lang w:val="en-US" w:eastAsia="ko-KR"/>
        </w:rPr>
        <w:t xml:space="preserve"> thus RAN is not aware of the situation. So the issue should be solved in RAN3 </w:t>
      </w:r>
      <w:r w:rsidR="00A13F0E">
        <w:rPr>
          <w:rFonts w:eastAsia="Batang"/>
          <w:lang w:val="en-US" w:eastAsia="ko-KR"/>
        </w:rPr>
        <w:t>to add</w:t>
      </w:r>
      <w:r w:rsidR="00774D7E">
        <w:rPr>
          <w:rFonts w:eastAsia="Batang"/>
          <w:lang w:val="en-US" w:eastAsia="ko-KR"/>
        </w:rPr>
        <w:t xml:space="preserve"> such information. </w:t>
      </w:r>
    </w:p>
    <w:p w14:paraId="6FCAFD5A" w14:textId="24B3F75D" w:rsidR="00993535" w:rsidRPr="006E13D1" w:rsidRDefault="00774D7E" w:rsidP="00993535">
      <w:r>
        <w:rPr>
          <w:rFonts w:eastAsia="Batang"/>
          <w:lang w:val="en-US" w:eastAsia="ko-KR"/>
        </w:rPr>
        <w:t xml:space="preserve">From RAN2 point of view, </w:t>
      </w:r>
      <w:r w:rsidR="00E46A64">
        <w:rPr>
          <w:rFonts w:eastAsia="Batang"/>
          <w:lang w:val="en-US" w:eastAsia="ko-KR"/>
        </w:rPr>
        <w:t xml:space="preserve">our understanding is </w:t>
      </w:r>
      <w:r>
        <w:rPr>
          <w:rFonts w:eastAsia="Batang"/>
          <w:lang w:val="en-US" w:eastAsia="ko-KR"/>
        </w:rPr>
        <w:t>it should not impact Uu interface. It rel</w:t>
      </w:r>
      <w:r w:rsidR="00E46A64">
        <w:rPr>
          <w:rFonts w:eastAsia="Batang"/>
          <w:lang w:val="en-US" w:eastAsia="ko-KR"/>
        </w:rPr>
        <w:t>ies</w:t>
      </w:r>
      <w:r>
        <w:rPr>
          <w:rFonts w:eastAsia="Batang"/>
          <w:lang w:val="en-US" w:eastAsia="ko-KR"/>
        </w:rPr>
        <w:t xml:space="preserve"> on the NW implementation to page the UE based on both old and new subgroup information.</w:t>
      </w:r>
    </w:p>
    <w:p w14:paraId="20DEFE4B" w14:textId="303E33E5" w:rsidR="0056555E" w:rsidRDefault="0056555E" w:rsidP="0056555E">
      <w:r w:rsidRPr="00B84DB2">
        <w:rPr>
          <w:b/>
        </w:rPr>
        <w:t>Observation 1</w:t>
      </w:r>
      <w:r w:rsidRPr="007A2E55">
        <w:rPr>
          <w:bCs/>
        </w:rPr>
        <w:t>:</w:t>
      </w:r>
      <w:r>
        <w:t xml:space="preserve"> the abnormal case only impact RAN3 signalling for the AMF to provide both old and new subgrouping information to RAN and RAN will take them into account when paging the UE. No UE impact is foreseen.</w:t>
      </w:r>
    </w:p>
    <w:p w14:paraId="175CEE1E" w14:textId="40E0E4DB" w:rsidR="009339CB" w:rsidRDefault="009339CB" w:rsidP="009339CB">
      <w:r>
        <w:rPr>
          <w:b/>
        </w:rPr>
        <w:t>Proposal</w:t>
      </w:r>
      <w:r w:rsidRPr="00B84DB2">
        <w:rPr>
          <w:b/>
        </w:rPr>
        <w:t xml:space="preserve"> 1</w:t>
      </w:r>
      <w:r w:rsidRPr="007A2E55">
        <w:rPr>
          <w:bCs/>
        </w:rPr>
        <w:t>:</w:t>
      </w:r>
      <w:r>
        <w:t xml:space="preserve"> </w:t>
      </w:r>
      <w:r w:rsidR="00903242">
        <w:t>Confirm no impact to the RAN2 specification for the abnormal case addressed by CT1</w:t>
      </w:r>
      <w:r>
        <w:t>.</w:t>
      </w:r>
    </w:p>
    <w:p w14:paraId="69B7B8E6" w14:textId="69E07FC9" w:rsidR="009339CB" w:rsidRPr="006E13D1" w:rsidRDefault="005A13AB" w:rsidP="009339CB">
      <w:pPr>
        <w:pStyle w:val="Heading1"/>
      </w:pPr>
      <w:r>
        <w:lastRenderedPageBreak/>
        <w:t>3</w:t>
      </w:r>
      <w:r w:rsidR="009339CB" w:rsidRPr="006E13D1">
        <w:tab/>
      </w:r>
      <w:r w:rsidR="009339CB">
        <w:t>Conclusion</w:t>
      </w:r>
    </w:p>
    <w:p w14:paraId="483D2E44" w14:textId="51AB3199" w:rsidR="009339CB" w:rsidRDefault="00774D7E" w:rsidP="009339CB">
      <w:pPr>
        <w:rPr>
          <w:rFonts w:eastAsia="Batang"/>
          <w:lang w:val="en-US" w:eastAsia="ko-KR"/>
        </w:rPr>
      </w:pPr>
      <w:r>
        <w:t xml:space="preserve">The </w:t>
      </w:r>
      <w:r w:rsidR="006F618E">
        <w:t>abnormal case</w:t>
      </w:r>
      <w:r w:rsidR="006F618E" w:rsidRPr="006F618E">
        <w:t xml:space="preserve"> </w:t>
      </w:r>
      <w:r w:rsidR="00E22452">
        <w:t xml:space="preserve">reported by CT1 </w:t>
      </w:r>
      <w:r w:rsidR="006F618E">
        <w:t xml:space="preserve">of </w:t>
      </w:r>
      <w:r w:rsidR="006F618E">
        <w:rPr>
          <w:rFonts w:eastAsia="Batang"/>
          <w:lang w:val="en-US" w:eastAsia="ko-KR"/>
        </w:rPr>
        <w:t>REGISTRATION COMPLETE reception failure at the AMF</w:t>
      </w:r>
      <w:r w:rsidR="00D469B2">
        <w:rPr>
          <w:rFonts w:eastAsia="Batang"/>
          <w:lang w:val="en-US" w:eastAsia="ko-KR"/>
        </w:rPr>
        <w:t xml:space="preserve"> </w:t>
      </w:r>
      <w:r w:rsidR="00C51D31">
        <w:rPr>
          <w:rFonts w:eastAsia="Batang"/>
          <w:lang w:val="en-US" w:eastAsia="ko-KR"/>
        </w:rPr>
        <w:t xml:space="preserve">due to lower layer failure </w:t>
      </w:r>
      <w:r w:rsidR="00461B98">
        <w:rPr>
          <w:rFonts w:eastAsia="Batang"/>
          <w:lang w:val="en-US" w:eastAsia="ko-KR"/>
        </w:rPr>
        <w:t xml:space="preserve">in AMF </w:t>
      </w:r>
      <w:r w:rsidR="00D469B2">
        <w:rPr>
          <w:rFonts w:eastAsia="Batang"/>
          <w:lang w:val="en-US" w:eastAsia="ko-KR"/>
        </w:rPr>
        <w:t>was discussed in this contribution with the following observation and proposal made:</w:t>
      </w:r>
    </w:p>
    <w:p w14:paraId="47310706" w14:textId="5D59A3F1" w:rsidR="00D469B2" w:rsidRDefault="00D469B2" w:rsidP="00D469B2">
      <w:r w:rsidRPr="00B84DB2">
        <w:rPr>
          <w:b/>
        </w:rPr>
        <w:t>Observation 1</w:t>
      </w:r>
      <w:r w:rsidRPr="007A2E55">
        <w:rPr>
          <w:bCs/>
        </w:rPr>
        <w:t>:</w:t>
      </w:r>
      <w:r>
        <w:t xml:space="preserve"> the abnormal case only impact RAN3 sig</w:t>
      </w:r>
      <w:r w:rsidR="00E22452">
        <w:t>n</w:t>
      </w:r>
      <w:r>
        <w:t>alling for the AMF to provide both old and new subgrouping information to RAN and RAN will take them into account when paging the UE. No UE impact is foreseen.</w:t>
      </w:r>
    </w:p>
    <w:p w14:paraId="3EE74613" w14:textId="77777777" w:rsidR="00D469B2" w:rsidRDefault="00D469B2" w:rsidP="00D469B2">
      <w:r>
        <w:rPr>
          <w:b/>
        </w:rPr>
        <w:t>Proposal</w:t>
      </w:r>
      <w:r w:rsidRPr="00B84DB2">
        <w:rPr>
          <w:b/>
        </w:rPr>
        <w:t xml:space="preserve"> 1</w:t>
      </w:r>
      <w:r w:rsidRPr="007A2E55">
        <w:rPr>
          <w:bCs/>
        </w:rPr>
        <w:t>:</w:t>
      </w:r>
      <w:r>
        <w:t xml:space="preserve"> Confirm no impact to the RAN2 specification for the abnormal case addressed by CT1.</w:t>
      </w:r>
    </w:p>
    <w:p w14:paraId="1AAB69D2" w14:textId="3D8ECC81" w:rsidR="00857FD9" w:rsidRDefault="00857FD9" w:rsidP="00857FD9">
      <w:pPr>
        <w:pStyle w:val="Heading1"/>
      </w:pPr>
      <w:r>
        <w:t>Reference</w:t>
      </w:r>
    </w:p>
    <w:p w14:paraId="2F6E0D5B" w14:textId="36B18CD4" w:rsidR="004B1119" w:rsidRPr="004B1119" w:rsidRDefault="004B1119" w:rsidP="004B1119">
      <w:r>
        <w:t>[1]</w:t>
      </w:r>
      <w:r w:rsidRPr="004B1119">
        <w:t xml:space="preserve"> </w:t>
      </w:r>
      <w:r w:rsidRPr="00350907">
        <w:t>C1-235673</w:t>
      </w:r>
      <w:r>
        <w:t xml:space="preserve">, </w:t>
      </w:r>
      <w:r w:rsidR="009779BA" w:rsidRPr="003D6C0C">
        <w:rPr>
          <w:i/>
          <w:iCs/>
        </w:rPr>
        <w:t>LS on usage of paging subgrouping information in RAN in case of abnormal scenario</w:t>
      </w:r>
      <w:r w:rsidR="009779BA">
        <w:t xml:space="preserve">, </w:t>
      </w:r>
      <w:r w:rsidR="003D6C0C">
        <w:t>CT1</w:t>
      </w:r>
    </w:p>
    <w:p w14:paraId="193ED62E" w14:textId="77777777" w:rsidR="00857FD9" w:rsidRDefault="00857FD9" w:rsidP="00D469B2"/>
    <w:sectPr w:rsidR="00857F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DAADF" w14:textId="77777777" w:rsidR="00AD7E7C" w:rsidRDefault="00AD7E7C">
      <w:r>
        <w:separator/>
      </w:r>
    </w:p>
  </w:endnote>
  <w:endnote w:type="continuationSeparator" w:id="0">
    <w:p w14:paraId="49F3A3A2" w14:textId="77777777" w:rsidR="00AD7E7C" w:rsidRDefault="00AD7E7C">
      <w:r>
        <w:continuationSeparator/>
      </w:r>
    </w:p>
  </w:endnote>
  <w:endnote w:type="continuationNotice" w:id="1">
    <w:p w14:paraId="09B21432" w14:textId="77777777" w:rsidR="00AD7E7C" w:rsidRDefault="00AD7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3861B" w14:textId="77777777" w:rsidR="00AD7E7C" w:rsidRDefault="00AD7E7C">
      <w:r>
        <w:separator/>
      </w:r>
    </w:p>
  </w:footnote>
  <w:footnote w:type="continuationSeparator" w:id="0">
    <w:p w14:paraId="0DA75D61" w14:textId="77777777" w:rsidR="00AD7E7C" w:rsidRDefault="00AD7E7C">
      <w:r>
        <w:continuationSeparator/>
      </w:r>
    </w:p>
  </w:footnote>
  <w:footnote w:type="continuationNotice" w:id="1">
    <w:p w14:paraId="27F526F3" w14:textId="77777777" w:rsidR="00AD7E7C" w:rsidRDefault="00AD7E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5A"/>
    <w:rsid w:val="00006C10"/>
    <w:rsid w:val="00016557"/>
    <w:rsid w:val="00023C40"/>
    <w:rsid w:val="00033397"/>
    <w:rsid w:val="00040095"/>
    <w:rsid w:val="00065268"/>
    <w:rsid w:val="00073C9C"/>
    <w:rsid w:val="00076412"/>
    <w:rsid w:val="00080512"/>
    <w:rsid w:val="00090468"/>
    <w:rsid w:val="00092640"/>
    <w:rsid w:val="00094568"/>
    <w:rsid w:val="000A5D46"/>
    <w:rsid w:val="000B7BCF"/>
    <w:rsid w:val="000C522B"/>
    <w:rsid w:val="000D58AB"/>
    <w:rsid w:val="000E2D80"/>
    <w:rsid w:val="00112F1A"/>
    <w:rsid w:val="00145075"/>
    <w:rsid w:val="001741A0"/>
    <w:rsid w:val="00175FA0"/>
    <w:rsid w:val="001813B1"/>
    <w:rsid w:val="0018542A"/>
    <w:rsid w:val="00194CD0"/>
    <w:rsid w:val="001B49C9"/>
    <w:rsid w:val="001B6D70"/>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42A5C"/>
    <w:rsid w:val="00350907"/>
    <w:rsid w:val="0035462D"/>
    <w:rsid w:val="0036459E"/>
    <w:rsid w:val="00364B41"/>
    <w:rsid w:val="00383096"/>
    <w:rsid w:val="0039346C"/>
    <w:rsid w:val="003A41EF"/>
    <w:rsid w:val="003B40AD"/>
    <w:rsid w:val="003C4E37"/>
    <w:rsid w:val="003D0FD0"/>
    <w:rsid w:val="003D6C0C"/>
    <w:rsid w:val="003E16BE"/>
    <w:rsid w:val="003F4E28"/>
    <w:rsid w:val="004006E8"/>
    <w:rsid w:val="00401855"/>
    <w:rsid w:val="00446C3A"/>
    <w:rsid w:val="00461B98"/>
    <w:rsid w:val="00465587"/>
    <w:rsid w:val="00467A78"/>
    <w:rsid w:val="00477455"/>
    <w:rsid w:val="004A1F7B"/>
    <w:rsid w:val="004B1119"/>
    <w:rsid w:val="004C44D2"/>
    <w:rsid w:val="004D3578"/>
    <w:rsid w:val="004D380D"/>
    <w:rsid w:val="004E213A"/>
    <w:rsid w:val="004E7553"/>
    <w:rsid w:val="004F4540"/>
    <w:rsid w:val="004F73A7"/>
    <w:rsid w:val="00503171"/>
    <w:rsid w:val="00506C28"/>
    <w:rsid w:val="00534DA0"/>
    <w:rsid w:val="00537809"/>
    <w:rsid w:val="00543E6C"/>
    <w:rsid w:val="00565087"/>
    <w:rsid w:val="0056555E"/>
    <w:rsid w:val="0056573F"/>
    <w:rsid w:val="00571279"/>
    <w:rsid w:val="0058281D"/>
    <w:rsid w:val="005A13AB"/>
    <w:rsid w:val="005A49C6"/>
    <w:rsid w:val="005C766E"/>
    <w:rsid w:val="005C7CD5"/>
    <w:rsid w:val="00604267"/>
    <w:rsid w:val="00611566"/>
    <w:rsid w:val="00646D99"/>
    <w:rsid w:val="00656910"/>
    <w:rsid w:val="006574C0"/>
    <w:rsid w:val="00686EC9"/>
    <w:rsid w:val="00696821"/>
    <w:rsid w:val="006B756E"/>
    <w:rsid w:val="006C66D8"/>
    <w:rsid w:val="006D1E24"/>
    <w:rsid w:val="006D35DE"/>
    <w:rsid w:val="006E1057"/>
    <w:rsid w:val="006E1417"/>
    <w:rsid w:val="006F618E"/>
    <w:rsid w:val="006F6A2C"/>
    <w:rsid w:val="007069DC"/>
    <w:rsid w:val="00710201"/>
    <w:rsid w:val="0072073A"/>
    <w:rsid w:val="007342B5"/>
    <w:rsid w:val="00734A5B"/>
    <w:rsid w:val="00744E76"/>
    <w:rsid w:val="00757D40"/>
    <w:rsid w:val="007662B5"/>
    <w:rsid w:val="00774D7E"/>
    <w:rsid w:val="00781F0F"/>
    <w:rsid w:val="0078727C"/>
    <w:rsid w:val="0079049D"/>
    <w:rsid w:val="00793DC5"/>
    <w:rsid w:val="00796823"/>
    <w:rsid w:val="007A2E55"/>
    <w:rsid w:val="007B18D8"/>
    <w:rsid w:val="007C095F"/>
    <w:rsid w:val="007C2DD0"/>
    <w:rsid w:val="007D7A0D"/>
    <w:rsid w:val="007E52DC"/>
    <w:rsid w:val="007E6F63"/>
    <w:rsid w:val="007E73B2"/>
    <w:rsid w:val="007E76A1"/>
    <w:rsid w:val="007F2E08"/>
    <w:rsid w:val="008024FA"/>
    <w:rsid w:val="008028A4"/>
    <w:rsid w:val="00813245"/>
    <w:rsid w:val="00840DE0"/>
    <w:rsid w:val="00847CD0"/>
    <w:rsid w:val="00857FD9"/>
    <w:rsid w:val="008607A8"/>
    <w:rsid w:val="0086354A"/>
    <w:rsid w:val="008768CA"/>
    <w:rsid w:val="00877EF9"/>
    <w:rsid w:val="00880559"/>
    <w:rsid w:val="008B5306"/>
    <w:rsid w:val="008B54E8"/>
    <w:rsid w:val="008C2E2A"/>
    <w:rsid w:val="008C3057"/>
    <w:rsid w:val="008C41A6"/>
    <w:rsid w:val="008D2E4D"/>
    <w:rsid w:val="008F396F"/>
    <w:rsid w:val="008F3DCD"/>
    <w:rsid w:val="0090271F"/>
    <w:rsid w:val="00902DB9"/>
    <w:rsid w:val="00903242"/>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779BA"/>
    <w:rsid w:val="009818A2"/>
    <w:rsid w:val="009928A9"/>
    <w:rsid w:val="00993535"/>
    <w:rsid w:val="009A0AF3"/>
    <w:rsid w:val="009B07CD"/>
    <w:rsid w:val="009C19E9"/>
    <w:rsid w:val="009D74A6"/>
    <w:rsid w:val="009E0E87"/>
    <w:rsid w:val="00A10F02"/>
    <w:rsid w:val="00A13F0E"/>
    <w:rsid w:val="00A17176"/>
    <w:rsid w:val="00A204CA"/>
    <w:rsid w:val="00A209D6"/>
    <w:rsid w:val="00A22738"/>
    <w:rsid w:val="00A36F5F"/>
    <w:rsid w:val="00A430EC"/>
    <w:rsid w:val="00A53724"/>
    <w:rsid w:val="00A54B2B"/>
    <w:rsid w:val="00A703B6"/>
    <w:rsid w:val="00A82346"/>
    <w:rsid w:val="00A9671C"/>
    <w:rsid w:val="00AA1553"/>
    <w:rsid w:val="00AD7E7C"/>
    <w:rsid w:val="00AE08AC"/>
    <w:rsid w:val="00B05380"/>
    <w:rsid w:val="00B05962"/>
    <w:rsid w:val="00B15449"/>
    <w:rsid w:val="00B16C2F"/>
    <w:rsid w:val="00B27303"/>
    <w:rsid w:val="00B47FD1"/>
    <w:rsid w:val="00B516BB"/>
    <w:rsid w:val="00B7538C"/>
    <w:rsid w:val="00B84DB2"/>
    <w:rsid w:val="00B8780C"/>
    <w:rsid w:val="00BC3555"/>
    <w:rsid w:val="00C12B51"/>
    <w:rsid w:val="00C24650"/>
    <w:rsid w:val="00C25465"/>
    <w:rsid w:val="00C33079"/>
    <w:rsid w:val="00C51D31"/>
    <w:rsid w:val="00C55A12"/>
    <w:rsid w:val="00C6553E"/>
    <w:rsid w:val="00C72FDB"/>
    <w:rsid w:val="00C83A13"/>
    <w:rsid w:val="00C86F10"/>
    <w:rsid w:val="00C9068C"/>
    <w:rsid w:val="00C92967"/>
    <w:rsid w:val="00CA3D0C"/>
    <w:rsid w:val="00CA654B"/>
    <w:rsid w:val="00CB72B8"/>
    <w:rsid w:val="00CD0BA8"/>
    <w:rsid w:val="00CD4C7B"/>
    <w:rsid w:val="00CD58FE"/>
    <w:rsid w:val="00D33BE3"/>
    <w:rsid w:val="00D3792D"/>
    <w:rsid w:val="00D469B2"/>
    <w:rsid w:val="00D54820"/>
    <w:rsid w:val="00D55E47"/>
    <w:rsid w:val="00D62E19"/>
    <w:rsid w:val="00D67CD1"/>
    <w:rsid w:val="00D738D6"/>
    <w:rsid w:val="00D80795"/>
    <w:rsid w:val="00D854BE"/>
    <w:rsid w:val="00D87E00"/>
    <w:rsid w:val="00D9134D"/>
    <w:rsid w:val="00D96D11"/>
    <w:rsid w:val="00DA7A03"/>
    <w:rsid w:val="00DB0DB8"/>
    <w:rsid w:val="00DB1818"/>
    <w:rsid w:val="00DB2287"/>
    <w:rsid w:val="00DC309B"/>
    <w:rsid w:val="00DC4DA2"/>
    <w:rsid w:val="00DC5261"/>
    <w:rsid w:val="00DE25D2"/>
    <w:rsid w:val="00DF7C20"/>
    <w:rsid w:val="00E038FB"/>
    <w:rsid w:val="00E11E57"/>
    <w:rsid w:val="00E12106"/>
    <w:rsid w:val="00E22452"/>
    <w:rsid w:val="00E46A64"/>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259F2"/>
    <w:rsid w:val="00F31372"/>
    <w:rsid w:val="00F37743"/>
    <w:rsid w:val="00F54A3D"/>
    <w:rsid w:val="00F54CB0"/>
    <w:rsid w:val="00F579CD"/>
    <w:rsid w:val="00F653B8"/>
    <w:rsid w:val="00F71B89"/>
    <w:rsid w:val="00F7353C"/>
    <w:rsid w:val="00F76F8F"/>
    <w:rsid w:val="00F87257"/>
    <w:rsid w:val="00F941DF"/>
    <w:rsid w:val="00FA1266"/>
    <w:rsid w:val="00FB2937"/>
    <w:rsid w:val="00FB36FA"/>
    <w:rsid w:val="00FC1192"/>
    <w:rsid w:val="00FC2379"/>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218896A-DEEC-445C-B49C-D2274C19F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509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7D7A0D"/>
    <w:rPr>
      <w:lang w:eastAsia="en-US"/>
    </w:rPr>
  </w:style>
  <w:style w:type="character" w:customStyle="1" w:styleId="B2Char">
    <w:name w:val="B2 Char"/>
    <w:link w:val="B2"/>
    <w:qFormat/>
    <w:locked/>
    <w:rsid w:val="007D7A0D"/>
    <w:rPr>
      <w:lang w:eastAsia="en-US"/>
    </w:rPr>
  </w:style>
  <w:style w:type="character" w:customStyle="1" w:styleId="B3Car">
    <w:name w:val="B3 Car"/>
    <w:link w:val="B3"/>
    <w:rsid w:val="007D7A0D"/>
    <w:rPr>
      <w:lang w:eastAsia="en-US"/>
    </w:rPr>
  </w:style>
  <w:style w:type="paragraph" w:styleId="Revision">
    <w:name w:val="Revision"/>
    <w:hidden/>
    <w:uiPriority w:val="99"/>
    <w:semiHidden/>
    <w:rsid w:val="00467A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5AIRPNAIUNRU-859666464-15253</_dlc_DocId>
    <_dlc_DocIdUrl xmlns="71c5aaf6-e6ce-465b-b873-5148d2a4c105">
      <Url>https://nokia.sharepoint.com/sites/c5g/e2earch/_layouts/15/DocIdRedir.aspx?ID=5AIRPNAIUNRU-859666464-15253</Url>
      <Description>5AIRPNAIUNRU-859666464-15253</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http://schemas.microsoft.com/office/2006/metadata/properties"/>
    <ds:schemaRef ds:uri="http://purl.org/dc/dcmitype/"/>
    <ds:schemaRef ds:uri="http://www.w3.org/XML/1998/namespace"/>
    <ds:schemaRef ds:uri="http://schemas.microsoft.com/office/2006/documentManagement/types"/>
    <ds:schemaRef ds:uri="3b34c8f0-1ef5-4d1e-bb66-517ce7fe7356"/>
    <ds:schemaRef ds:uri="a3840f4f-04be-43d1-b2ef-6ff1382503c7"/>
    <ds:schemaRef ds:uri="83f22d2f-d16e-4be6-ad4f-29fa0b067c3c"/>
    <ds:schemaRef ds:uri="http://schemas.microsoft.com/office/infopath/2007/PartnerControls"/>
    <ds:schemaRef ds:uri="71c5aaf6-e6ce-465b-b873-5148d2a4c105"/>
    <ds:schemaRef ds:uri="http://purl.org/dc/elements/1.1/"/>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548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3</cp:revision>
  <dcterms:created xsi:type="dcterms:W3CDTF">2023-09-28T10:34:00Z</dcterms:created>
  <dcterms:modified xsi:type="dcterms:W3CDTF">2023-09-29T00:04:00Z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77777c59-7b8e-4605-9ec0-458b1abc2b19</vt:lpwstr>
  </property>
  <property fmtid="{D5CDD505-2E9C-101B-9397-08002B2CF9AE}" pid="4" name="MediaServiceImageTags">
    <vt:lpwstr/>
  </property>
</Properties>
</file>